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6AE" w:rsidRDefault="00A81AF0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терапевтической стоматологии </w:t>
      </w:r>
    </w:p>
    <w:p w:rsidR="00963900" w:rsidRPr="00634442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09" w:type="dxa"/>
        <w:tblInd w:w="93" w:type="dxa"/>
        <w:tblLook w:val="04A0" w:firstRow="1" w:lastRow="0" w:firstColumn="1" w:lastColumn="0" w:noHBand="0" w:noVBand="1"/>
      </w:tblPr>
      <w:tblGrid>
        <w:gridCol w:w="911"/>
        <w:gridCol w:w="4578"/>
        <w:gridCol w:w="7132"/>
        <w:gridCol w:w="1380"/>
        <w:gridCol w:w="1208"/>
      </w:tblGrid>
      <w:tr w:rsidR="004E46AE" w:rsidRPr="00BA50E2" w:rsidTr="004E46AE">
        <w:trPr>
          <w:trHeight w:val="1038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E46AE" w:rsidRPr="00BA50E2" w:rsidRDefault="004E46AE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5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E46AE" w:rsidRPr="00BA50E2" w:rsidRDefault="004E46AE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A5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E46AE" w:rsidRPr="00BA50E2" w:rsidRDefault="004E46AE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A5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E46AE" w:rsidRPr="00BA50E2" w:rsidRDefault="004E46AE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A5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E46AE" w:rsidRPr="00BA50E2" w:rsidRDefault="004E46AE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A5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CE3813" w:rsidRPr="00BA50E2" w:rsidTr="004E46AE">
        <w:trPr>
          <w:trHeight w:val="269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Жидкость для обезжиривания и высушивания твердых тканей зуба "Ангидрин"</w:t>
            </w:r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Жидкость для обезжиривания и высушивания твердых тканей зуба.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Предназначена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для обезжиривания и высушивания твердых тканей зуба перед пломбированием или перед установкой несъемных протезов, а также для очистки протезных поверхностей перед фиксацией. Форма выпуска: Жидкость 20 мл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10</w:t>
            </w:r>
          </w:p>
        </w:tc>
      </w:tr>
      <w:tr w:rsidR="00CE3813" w:rsidRPr="00BA50E2" w:rsidTr="004E46AE">
        <w:trPr>
          <w:trHeight w:val="1263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Микроаппликаторы Clean+Safe 100шт (Микроаппликатор стоматологический Clean + Safe® одноразовый)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Микроаппликаторы Clean+Safe 100шт (Микроаппликатор стоматологический Clean + Safe® одноразовый). Упаковка 100шт. Размер Regular, Fine, Ultrafine (в зависимости от выбора заказчика).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Пластиковый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микроаппликатор для нанесения бондинговых систем, протравочных стоматологических гелей, жидкотекучих материалов.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200</w:t>
            </w:r>
          </w:p>
        </w:tc>
      </w:tr>
      <w:tr w:rsidR="00CE3813" w:rsidRPr="00BA50E2" w:rsidTr="004E46AE">
        <w:trPr>
          <w:trHeight w:val="429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Бумага артикуляционная для окклюзивных контактов голубая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 Бумага артикуляционная для окклюзионных контактов голубая 71мкм THIN BLUE. Упаковка:12 книжечек по 12 листов тонкая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5</w:t>
            </w:r>
          </w:p>
        </w:tc>
      </w:tr>
      <w:tr w:rsidR="00CE3813" w:rsidRPr="00BA50E2" w:rsidTr="004E46AE">
        <w:trPr>
          <w:trHeight w:val="94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Валики медицинские стоматологические хлопковые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ВАЛИКИ медицинские стоматологические - для формирования удобной «рабочей зоны» вокруг нужного зуба, произведены из 100% хлопка, обладают повышенной гигроскопичностью, приобретают контур внутренней полости рта, не содержат волокон вискозы и целлюлозы, не прилипают к слизистой, сохраняют форму, будучи влажными, 1см*3,8см.</w:t>
            </w:r>
            <w:r w:rsidRPr="00BA50E2">
              <w:rPr>
                <w:rFonts w:ascii="Times New Roman" w:hAnsi="Times New Roman" w:cs="Times New Roman"/>
                <w:color w:val="000000"/>
              </w:rPr>
              <w:br/>
              <w:t>упаковка: не менее 2000 шт.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Инструмент стоматологический эндодонтический Mani Gates Drills 6 шт.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Корневое сверло машинное Mani Gates Drills. Длина рабочей части со стержнем 32 мм. упаковка не менее 6шт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Размер в зависимости от выбора заказчика</w:t>
            </w:r>
            <w:r w:rsidRPr="00BA50E2">
              <w:rPr>
                <w:rFonts w:ascii="Times New Roman" w:hAnsi="Times New Roman" w:cs="Times New Roman"/>
                <w:color w:val="000000"/>
              </w:rPr>
              <w:br/>
              <w:t xml:space="preserve">Корневое сверло машинное Mani Gates Drills. Механический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инструмент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предназначенный для эндодонтического лечения осложненного кариеса: - для обеспечения корневому каналу оптимальных для ирригации и последующего пломбирования размера и формы - для расширения устья и верхней трети корневого канала. Расширитель – состоит из хвостовика с помощью которого инструмент фиксируется в угловом наконечнике, длинного тонкого металлического стержня с рабочей частью (участок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стержня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предназначенный для выполнения эндодонтических манипуляций). Инструмент изготовлен из нержавеющей хромоникелевой стали. Рабочая часть инструмента короткая, копьеобразной формы с неагрессивным (нережущим) кончиком.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30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Гель для протравления дентина и эмали "Травекс-37" 3х3,5гр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ГЕЛЬ ДЛЯ ПРОТРАВЛЕНИЯ дентина и эмали. Упаковка: не менее 3 шприцев по не менее 3,5 мл, 20 сменных канюль для аппликации. ТРАВЕКС-37. Гель для протравления эмали и дентина, содержит 37% фосфорной кислоты высшей квалификации, содержит антибактериальный компонент - цетилпиридин хлорид. После нанесения на обрабатываемую поверхность не стекает, не подсыхает и плотно фиксируется на месте аппликации. Упаковка: не менее 3 шприцев по не менее 3,5 мл, 20 сменных канюль для аппликации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Гель для комплексного лечения и профилактики заболеваний пародонта "Гиалудент Гель" 2,5мл 2шт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Гиалудент гель метронидазолом и хлоргексидином для лечения и профилактики пародонта</w:t>
            </w:r>
            <w:proofErr w:type="gramStart"/>
            <w:r w:rsidRPr="00BA50E2">
              <w:rPr>
                <w:rFonts w:ascii="Times New Roman" w:hAnsi="Times New Roman" w:cs="Times New Roman"/>
              </w:rPr>
              <w:t>,у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паковка: не менее 2 шприцев, по не менее 2,5 мл геля в каждом шприце. Гель содержит метронидазол и хлоргексидин. Показания:-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тканей: - антисептическая и профилактическая обработка послеоперационного поля для эффективного восстановления тканей:- средство для улучшения микроциркуляции крови и обмена веществ в тканях пародонта:- лечебное и профилактическое средство при инфекционно-воспалительных заболеваниях пародонта и слизистой оболочки полости рта</w:t>
            </w:r>
            <w:proofErr w:type="gramStart"/>
            <w:r w:rsidRPr="00BA50E2">
              <w:rPr>
                <w:rFonts w:ascii="Times New Roman" w:hAnsi="Times New Roman" w:cs="Times New Roman"/>
              </w:rPr>
              <w:t>.С</w:t>
            </w:r>
            <w:proofErr w:type="gramEnd"/>
            <w:r w:rsidRPr="00BA50E2">
              <w:rPr>
                <w:rFonts w:ascii="Times New Roman" w:hAnsi="Times New Roman" w:cs="Times New Roman"/>
              </w:rPr>
              <w:t>остав: гиалуронат натрия; хлоргексидин; метронидазол; трилон Б; вода дистиллированная; хлорбензиловый спирт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паковка: не менее 2 шприцев, по не менее 2,5 мл геля в каждом шприце.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Материал-паста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стоматологическая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для девитализации пульпы зуба методом мортальной экстирпации "Девит-Арс"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Девит-АРС паста стоматологическая для девитализации пульпы зуба методом мортальной экстирпации упаковка: 3 гр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Нон-Арсеник паста для девитализации пульпы 6,5гр (Материал стомат. для девитализации пульпы зуба "Нон арсеник")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Нон-Арсеник паста для девитализации пульпы 6,5гр (Материал стомат. для девитализации пульпы зуба "Нон арсеник") без мышьяка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Материал для временных пломб "Дентин-паста"  ВЛАДМИВА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Дентин паста материал для временных пломб, упаковка: не менее 50 гр Цитрон. Временный пломбировочный материал, для покрытия лекарственного препарата в полости зуба при лечении кариеса. Материал изготовлен на основе порошка цинксульфатного цемента с добавлением отдушек, красителей и пастообразователя.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8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Материал стоматологический для удаления зубных отложений Detartrine Z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Детартрин-</w:t>
            </w:r>
            <w:proofErr w:type="gramStart"/>
            <w:r w:rsidRPr="00BA50E2">
              <w:rPr>
                <w:rFonts w:ascii="Times New Roman" w:hAnsi="Times New Roman" w:cs="Times New Roman"/>
              </w:rPr>
              <w:t>Z</w:t>
            </w:r>
            <w:proofErr w:type="gramEnd"/>
            <w:r w:rsidRPr="00BA50E2">
              <w:rPr>
                <w:rFonts w:ascii="Times New Roman" w:hAnsi="Times New Roman" w:cs="Times New Roman"/>
              </w:rPr>
              <w:t>, материал стоматологический для удаления стоматологических отложений. Паста для снятия зубного камня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 не менее 45гр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Иглы карпульные Nipro 1уп/100шт евро, Япония (Иглы дентальные в миллиметрах)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 w:rsidP="004E46AE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Иглы стоматологические одноразовые (карпульные). Инструмент для введения карпульной анестезии. Характеристики: Трехгранная заточка острия и скругленная режущая кромка защищающая десну. Индикация скоса иглы. Силиконовое покрытие, обеспечивающее безболезненную инъекцию, а также возможность повторной инъекции.  Длина  25мм  не менее 100 шт.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Прокладочный материал Ionosit Baseliner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Ионосит представляет собой светоотверждаемый стеклоиономерный композиционный цемент для прокладок, расширенного запечатывания фиссур и пломбирования небольших кариозных дефектов. упаковка: шприц не менее 0,33 грамм 20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/уп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Материал стоматологический на основе гидроокиси кальция для лечения пульпита и всех форм периодонтита зубов </w:t>
            </w:r>
            <w:r w:rsidRPr="00BA50E2">
              <w:rPr>
                <w:rFonts w:ascii="Times New Roman" w:hAnsi="Times New Roman" w:cs="Times New Roman"/>
              </w:rPr>
              <w:t xml:space="preserve"> Кальсепт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Паста на основе гидроокиси кальция для лечения пульпита и периодонтита зубов. Шприц (2г) + пластиковые канюли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Средство вяжущее стоматологическое для обработки корневых каналов, при капиллярном кровотечении "Капрамин"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Жидкость  30 мл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Жидкость применяется как гемостатическое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Концентрат для дезинфекции и ухода за отсасывающими системами, Срок годности рабочего раствора-1сут, Упаковка не менее 2,5л, Orotol Plus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Концентрат для дезинфекции и ухода за отсасывающими системами. Дезинфицирующее средство, представляющее собой жидкий концентрат, обязательно содержащее в составе ЧАС. Средство должно обладать утвержденными режимами:- Дезинфекции ИМН, не совмещенной с ПСО, в отношении вирусов, при этом наличие режима с интервалом времени экспозиции от 40 минут до 70 минут обязательно, а рабочий раствор средства, в интервале указанных допустимых экспозиций (40 минут - 70 минут), должен содержать не менее 0,085% ЧАС. Срок годности средства в невскрытой упаковке производителя–3года; во вскрытой упаковке –3мес. Срок годности рабочего раствора-1сут. упаковка не менее 2,5л.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Набор стоматологический бондинговый LuxaBond-Total Etch 212384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набор стоматологический бондинговый. LuxaBond-Total ETCH. 3 х5мл, гель для травл.2мл щеточки 2х25шт.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 Материал пломбировочный стоматологический LuxaCore Z - Dual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Композитный материал премиум класса для восстановления культи зуба, толщина слоя 20 мкм. 2х9гр в шприцах с насадками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Паста гидроксида кальция стоматологическая пломбировочная Metapex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Метапекс - паста гидроксида кальция стоматологическая пломбировочная, паста в шприце 2*2,2 г.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3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 Наконечники для пылесоса, однораз,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Эвакуаторы для аспирации слюны и фракций одноразовые (наконечники для пылесоса), длина: 15 см ±1см</w:t>
            </w:r>
            <w:proofErr w:type="gramStart"/>
            <w:r w:rsidRPr="00BA50E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диаметр: 1 см ±0,5см. В упаковке: не менее 100 шт.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Наконечники для аспирации слюны и фракции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Наконечник для аспирации слюны и фракции, изготовленный из нетоксичного материала ПВХ, длиной-150мм, диаметром - 6,5 мм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паковка не менее 100шт.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30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Зубная нить Superfloss 50м (Зубная нить  Superfloss)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ЗУБНАЯ НИТЬ, вощеная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,у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паковка: не менее 50 м.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упк,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4E46AE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Нить ретракционная Ultrapak Cord</w:t>
            </w:r>
            <w:r w:rsidRPr="00BA50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Нить ретракционная, размеры #000; #00-по2шт; длина 244см. Ультрапак. Нить ретракционная плетеная, пропитанная.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ш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4E46AE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Н-файлы / H-Files 6шт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Корневой бурав ручной H-File MANI или VDW GmbH. 25мм №15. Одна упаковка содержит 6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Материал стоматологический для обработки каналов перед пломбированием Parcan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Паркан материал стоматологический для обработки каналов перед пломбированием. Флакон не менее 250 мл раствора</w:t>
            </w:r>
            <w:r w:rsidRPr="00BA50E2">
              <w:rPr>
                <w:rFonts w:ascii="Times New Roman" w:hAnsi="Times New Roman" w:cs="Times New Roman"/>
                <w:color w:val="000000"/>
              </w:rPr>
              <w:br/>
              <w:t>Материал стоматологический для обработки каналов перед пломбированием. Стабилизированный раствор с 3% содержанием гипохлорита натрия, подготовка корневых каналов к пломбированию.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ш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Поли-панели из бумажных листов для смешивания на них пломбировочных, слепочных и других материалов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ПОЛИ-ПАНЕЛЬ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для замешивания пломбировочных и слепочных масс., Размер: 60ммХ60мм, упаковка 100 листов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CE3813" w:rsidRDefault="00CE3813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Порошок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BA50E2">
              <w:rPr>
                <w:rFonts w:ascii="Times New Roman" w:hAnsi="Times New Roman" w:cs="Times New Roman"/>
                <w:color w:val="000000"/>
              </w:rPr>
              <w:t>Эр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BA50E2">
              <w:rPr>
                <w:rFonts w:ascii="Times New Roman" w:hAnsi="Times New Roman" w:cs="Times New Roman"/>
                <w:color w:val="000000"/>
              </w:rPr>
              <w:t>Фло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BA50E2">
              <w:rPr>
                <w:rFonts w:ascii="Times New Roman" w:hAnsi="Times New Roman" w:cs="Times New Roman"/>
                <w:color w:val="000000"/>
              </w:rPr>
              <w:t>Софт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>/Air Flow Soft 200</w:t>
            </w:r>
            <w:r w:rsidRPr="00BA50E2">
              <w:rPr>
                <w:rFonts w:ascii="Times New Roman" w:hAnsi="Times New Roman" w:cs="Times New Roman"/>
                <w:color w:val="000000"/>
              </w:rPr>
              <w:t>г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DV-071/A (</w:t>
            </w:r>
            <w:r w:rsidRPr="00BA50E2">
              <w:rPr>
                <w:rFonts w:ascii="Times New Roman" w:hAnsi="Times New Roman" w:cs="Times New Roman"/>
                <w:color w:val="000000"/>
              </w:rPr>
              <w:t>Порошок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BA50E2">
              <w:rPr>
                <w:rFonts w:ascii="Times New Roman" w:hAnsi="Times New Roman" w:cs="Times New Roman"/>
                <w:color w:val="000000"/>
              </w:rPr>
              <w:t>стомат</w:t>
            </w:r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proofErr w:type="gramEnd"/>
            <w:r w:rsidRPr="00CE3813">
              <w:rPr>
                <w:rFonts w:ascii="Times New Roman" w:hAnsi="Times New Roman" w:cs="Times New Roman"/>
                <w:color w:val="000000"/>
                <w:lang w:val="en-US"/>
              </w:rPr>
              <w:t xml:space="preserve"> AIR-FLOW SOFT: DV-071/A)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Порошок стоматологический для отбеливания зубов на основе глицина. Средний размер частиц – 65 мкм. Комплект поставки: флакон 200 г. Air-Flow Soft Малоабразивный, мелкодисперсный порошок для технологии Air-Flow (или эквивалент) на основе глицина.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111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Материал стоматологический - паста для лечения гангренозных пульпитов и периодонтитов "Пульпосептин"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Пульпосептин паста для лечения гангренозных пульпитов и периодонтитов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паковка: тюбик с пастой не менее 10 г.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Пульпоэкстракторы П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Э-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"КМИЗ" </w:t>
            </w:r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ПУЛЬПОЭКСТРАКТОРЫ. Размер рабочей части 30 мм, упаковка не менее 500 шт.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4E46AE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К-римеры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/ K-Reamer 6шт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 w:rsidP="004E46AE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Дрильбор ручной  Reamers. Mani или VDW GmbH. 25мм №10,15-по 20уп. Одна упаковка содержит  6 шт. Mani или VDW GmbH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САЛФЕТКИ ДЕЗЕНФИЦИРУЮЩИЕ ДИСПОДЕНТ, СМЕННЫЙ БЛОК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Салфетки для дезинфекции и чистки обладают широким спектром действия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алфетки: - Одновременно дезинфицируют и чистят - Могут использоваться для всех типов поверхностей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 xml:space="preserve"> Н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>икаких специальных условий хранения, как, например, для огнеопасных жидкостей. Не требуется предварительная чистка поверхности Салфетки не содержащат СПИРТ, альдегидов, хлора, фенолов и галогенов. СОСТАВ РАСТВОРА САЛФЕТОК DISPODENT: Бензалкония хлорид, Дидецилдиметиламмония хлорид, полигексаметиленбигуанид, гидрохлорид, нонилфенилэтоксилат, кокамидопропил бетаин, лимонная кислота, ароматизатор. упаковка сменный блок 200шт.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Салфетки (нагрудники) 500шт  330х450мм Кристидент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САЛФЕТКИ нагрудники для пациентов. Размер: не менее 330 х 445 мм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  <w:color w:val="000000"/>
              </w:rPr>
              <w:t xml:space="preserve">паковка: не менее 500 шт.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8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Материал вспомогательный для терапевтической стоматологии: Septo-Pack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 xml:space="preserve">Септопак материал вспомогательный для терапевтической стоматологии, Баночка, содержащая не менее 60 г пасты.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0E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proofErr w:type="gramStart"/>
            <w:r w:rsidRPr="00BA50E2">
              <w:rPr>
                <w:rFonts w:ascii="Times New Roman" w:hAnsi="Times New Roman" w:cs="Times New Roman"/>
              </w:rPr>
              <w:t>СДР / SDR Syringe Refill шприцы 1гр х 10шт 60603011 (Материал стомат. жидкотекучий композитный SDR для пломбирования объемных полостей боковых зубов в шприцах</w:t>
            </w:r>
            <w:proofErr w:type="gramEnd"/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Пломбировочный материал для прямого внутриротового внесения в одном универсальном цвете. Обладает свойствами самовыравнивания, совместим с любыми адгезивными системами. Снижает риск постоперационной чувствительности. Является однокомпонентным, фтор – содержащим, светоотверждаемым, рентгеноконтрастным композитным реставрационным материалом. Он показан для использования в качестве основы (базы) при реставрации полостей класса I и II. По манипуляционным характеристикам является типичным «текучим» композитом, но может вноситься порцией толщиной до 4 мм с минимальным полимеризационным стрессом. Состав: 10 шприцев, аппликаторы 60шт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ТРИЛОКС СПРЕЙ 0,75л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Трилокс дезинфицирующее средство, представляющее собой готовый раствор, обязательно содержащее в составе смесь пропиловых спиртов, ЧАС, третичных аминов и гуанидинов. </w:t>
            </w:r>
            <w:proofErr w:type="gramStart"/>
            <w:r w:rsidRPr="00BA50E2">
              <w:rPr>
                <w:rFonts w:ascii="Times New Roman" w:hAnsi="Times New Roman" w:cs="Times New Roman"/>
              </w:rPr>
              <w:t>Средство должно обладать утвержденными режимами: дезинфекции поверхностей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3 минут до 6 минут, а рабочий раствор средства в этом режиме применения должен содержать не менее 22,1% спиртов и не менее 0,017% аминов, а также не менее 0,034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% гуанидинов, не менее 0,17% ЧАС. </w:t>
            </w:r>
            <w:r w:rsidRPr="00BA50E2">
              <w:rPr>
                <w:rFonts w:ascii="Times New Roman" w:hAnsi="Times New Roman" w:cs="Times New Roman"/>
              </w:rPr>
              <w:br/>
              <w:t>Срок годности средства 3года.</w:t>
            </w:r>
            <w:r w:rsidRPr="00BA50E2">
              <w:rPr>
                <w:rFonts w:ascii="Times New Roman" w:hAnsi="Times New Roman" w:cs="Times New Roman"/>
              </w:rPr>
              <w:br/>
              <w:t>упаковка: флакон-спрей не менее 0,75л.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BA50E2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 Штифты эндоканальные абсорбирующие бумажные (Absorbent Paper Points)</w:t>
            </w:r>
            <w:r w:rsidRPr="00BA50E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штифты стоматологические бумажные. Размер № 40; 45-80ассорти-по10 конусность 02. упаковка не менее 200шт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BA50E2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Штифты эндоканальные гуттаперчевые (Gutta Percha Points) Медента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штифты стоматологические гуттаперчевые. Конусность: 0,2; размер №30,40-по10. упаковка не менее 120шт. Приспособление для пломбирования корневых каналов зубов. Конусность: 0,2;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20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 w:rsidP="00BA50E2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ШТИФТЫ стекловолоконные LuxaPost (</w:t>
            </w:r>
            <w:r w:rsidRPr="00BA50E2">
              <w:rPr>
                <w:rFonts w:ascii="Times New Roman" w:hAnsi="Times New Roman" w:cs="Times New Roman"/>
              </w:rPr>
              <w:t>Easy post</w:t>
            </w:r>
            <w:r w:rsidRPr="00BA50E2">
              <w:rPr>
                <w:rFonts w:ascii="Times New Roman" w:hAnsi="Times New Roman" w:cs="Times New Roman"/>
              </w:rPr>
              <w:t xml:space="preserve">), конусная форма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Стекловолоконный силанизированный композитный штифт с модулем изгиба как у дентина. Показания: Создание надежной ретенции при восстановлении сильноразрушенных зубов в случае недостаточности коронковой структуры. Преимущества: Модуль упругости аналогичный дентину: снижение риска перелома корня, рентгенконтрастность, предварительно силанизированные, конусная форма атравматична к тканям зуба, высокая эстетика. упаковка: не менее 5 штифтов одного размера, Размер: 1,25 мм, 1,5мм, 1,375мм -по 5уп либо №1,№2 0,8мм упаковка 10 шт</w:t>
            </w:r>
            <w:proofErr w:type="gramStart"/>
            <w:r w:rsidRPr="00BA50E2">
              <w:rPr>
                <w:rFonts w:ascii="Times New Roman" w:hAnsi="Times New Roman" w:cs="Times New Roman"/>
              </w:rPr>
              <w:t>.Д</w:t>
            </w:r>
            <w:proofErr w:type="gramEnd"/>
            <w:r w:rsidRPr="00BA50E2">
              <w:rPr>
                <w:rFonts w:ascii="Times New Roman" w:hAnsi="Times New Roman" w:cs="Times New Roman"/>
              </w:rPr>
              <w:t>ентсплай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15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Жидкость для распломбирования корневых каналов зубов "Эвгенат"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Жидкость для распломбирования цинкоксид - эвгеноловых паст. Состав: тимол, изоамилацетат, тетрахлорэтилен. упаковка: флакон с жидкостью не менее 13 мл.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50E2">
              <w:rPr>
                <w:rFonts w:ascii="Times New Roman" w:hAnsi="Times New Roman" w:cs="Times New Roman"/>
              </w:rPr>
              <w:t>шт</w:t>
            </w:r>
            <w:proofErr w:type="gramEnd"/>
            <w:r w:rsidRPr="00BA50E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Гель для химического расширения корневых каналов зубов "ЭДЕТАЛЬ"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Эдеталь гель для химического расширения каналов зубов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паковка: не менее 5мл. Гель для расширения корневых каналов с пенящимся эффектом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паковка: шприц с гелем не менее 5мл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50E2">
              <w:rPr>
                <w:rFonts w:ascii="Times New Roman" w:hAnsi="Times New Roman" w:cs="Times New Roman"/>
              </w:rPr>
              <w:t>шт</w:t>
            </w:r>
            <w:proofErr w:type="gramEnd"/>
            <w:r w:rsidRPr="00BA50E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Материал стоматологический для пломбировки каналов Endomethasone N НАБОР ЦЕМЕНТ И ЖИДКОСТЬ ДЛЯ ПЛОМБИРОВАНИЯ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Эндометазон N (Endomethasone N) Septodont DS049N материал стоматологический для пломбировки каналов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.у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паковка: (порошок не менее 14 г + жидкость не менее 10 мл).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4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Материал стоматологический для пломбировки каналов Endomethasone N ПОРОШОК ДЛЯ ПЛОМБ КОРНЕВ КАНАЛОВ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Эндометазон N материал стоматологический для пломбировки каналов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50E2">
              <w:rPr>
                <w:rFonts w:ascii="Times New Roman" w:hAnsi="Times New Roman" w:cs="Times New Roman"/>
              </w:rPr>
              <w:t>у</w:t>
            </w:r>
            <w:proofErr w:type="gramEnd"/>
            <w:r w:rsidRPr="00BA50E2">
              <w:rPr>
                <w:rFonts w:ascii="Times New Roman" w:hAnsi="Times New Roman" w:cs="Times New Roman"/>
              </w:rPr>
              <w:t>паковка: порошок 14 г.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Омнихрома блокер / Omnichroma BLOCKER шприц 4,0г </w:t>
            </w:r>
            <w:proofErr w:type="gramStart"/>
            <w:r w:rsidRPr="00BA50E2">
              <w:rPr>
                <w:rFonts w:ascii="Times New Roman" w:hAnsi="Times New Roman" w:cs="Times New Roman"/>
              </w:rPr>
              <w:t>арт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10115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дополнительный композитный материал, устраняющий оптическое влияние темноты полости рта и излишнюю прозрачность реставраций при восстановлении обширных сквозных дефектах передних зубов. Шприц 4,0г </w:t>
            </w:r>
            <w:proofErr w:type="gramStart"/>
            <w:r w:rsidRPr="00BA50E2">
              <w:rPr>
                <w:rFonts w:ascii="Times New Roman" w:hAnsi="Times New Roman" w:cs="Times New Roman"/>
              </w:rPr>
              <w:t>арт</w:t>
            </w:r>
            <w:proofErr w:type="gramEnd"/>
            <w:r w:rsidRPr="00BA50E2">
              <w:rPr>
                <w:rFonts w:ascii="Times New Roman" w:hAnsi="Times New Roman" w:cs="Times New Roman"/>
              </w:rPr>
              <w:t xml:space="preserve"> 10115 TOKUYAMA DENTAL, Япония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7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Омнихрома / Omnichroma </w:t>
            </w:r>
            <w:r w:rsidRPr="00CE3813">
              <w:rPr>
                <w:rFonts w:ascii="Times New Roman" w:hAnsi="Times New Roman" w:cs="Times New Roman"/>
              </w:rPr>
              <w:t xml:space="preserve">шприц 4,0г </w:t>
            </w:r>
            <w:proofErr w:type="gramStart"/>
            <w:r w:rsidRPr="00CE3813">
              <w:rPr>
                <w:rFonts w:ascii="Times New Roman" w:hAnsi="Times New Roman" w:cs="Times New Roman"/>
              </w:rPr>
              <w:t>арт</w:t>
            </w:r>
            <w:proofErr w:type="gramEnd"/>
            <w:r w:rsidRPr="00CE3813">
              <w:rPr>
                <w:rFonts w:ascii="Times New Roman" w:hAnsi="Times New Roman" w:cs="Times New Roman"/>
              </w:rPr>
              <w:t xml:space="preserve"> 10114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 композитный материал, который подходит для зубов любого оттенка от А1 до D4. хроматическая технология «структурного цвета» позволяет отказаться от предварительного определения оттенка зуба пациента</w:t>
            </w:r>
            <w:proofErr w:type="gramStart"/>
            <w:r w:rsidRPr="00BA50E2">
              <w:rPr>
                <w:rFonts w:ascii="Times New Roman" w:hAnsi="Times New Roman" w:cs="Times New Roman"/>
              </w:rPr>
              <w:t>.ш</w:t>
            </w:r>
            <w:proofErr w:type="gramEnd"/>
            <w:r w:rsidRPr="00BA50E2">
              <w:rPr>
                <w:rFonts w:ascii="Times New Roman" w:hAnsi="Times New Roman" w:cs="Times New Roman"/>
              </w:rPr>
              <w:t>приц 4,0г арт 10114 TOKUYAMA DENTAL, Япония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7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Эстелайт Балк Филл Флоу /Estelaite Bulk Fill Floy шприц A2  (3г) 12712 TOKUYAMA DENTAL, Япония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композитный материал Эстелайт Балк Филл Флоу /Estelaite Bulk Fill Floy шприц A2  (3г).Толщина слоя может достигать 4-х миллиметров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.В</w:t>
            </w:r>
            <w:proofErr w:type="gramEnd"/>
            <w:r w:rsidRPr="00BA50E2">
              <w:rPr>
                <w:rFonts w:ascii="Times New Roman" w:hAnsi="Times New Roman" w:cs="Times New Roman"/>
              </w:rPr>
              <w:t>ысокая  прочность, устойчивость к истиранию и низкий процент усадки.</w:t>
            </w:r>
            <w:r w:rsidRPr="00BA50E2">
              <w:rPr>
                <w:rFonts w:ascii="Times New Roman" w:hAnsi="Times New Roman" w:cs="Times New Roman"/>
              </w:rPr>
              <w:br/>
              <w:t>Время полимеризации 10 секунд.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2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Эстелайт Юниверсал Флоу/ Estelite Universal Flow High L шприц 3г  OPA2 высок 13854</w:t>
            </w:r>
            <w:r w:rsidRPr="00BA50E2">
              <w:rPr>
                <w:rFonts w:ascii="Times New Roman" w:hAnsi="Times New Roman" w:cs="Times New Roman"/>
              </w:rPr>
              <w:br/>
              <w:t xml:space="preserve"> TOKUYAMA DENTAL, Япония  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композитный материал Эстелайт Юниверсал Флоу/ Estelite Universal Flow High L шприц 3г  OPA2 высок 13854.Толщина слоя может достигать 4-х миллиметров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.В</w:t>
            </w:r>
            <w:proofErr w:type="gramEnd"/>
            <w:r w:rsidRPr="00BA50E2">
              <w:rPr>
                <w:rFonts w:ascii="Times New Roman" w:hAnsi="Times New Roman" w:cs="Times New Roman"/>
              </w:rPr>
              <w:t>ысокая  прочность, устойчивость к истиранию и низкий процент усадки.</w:t>
            </w:r>
            <w:r w:rsidRPr="00BA50E2">
              <w:rPr>
                <w:rFonts w:ascii="Times New Roman" w:hAnsi="Times New Roman" w:cs="Times New Roman"/>
              </w:rPr>
              <w:br/>
              <w:t>Время полимеризации 10 секунд.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5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Эстелайт Юниверсал Флоу/ Estelite Universal Flow Medium L шприц 3г  OPA3 средний 13866 TOKUYAMA DENTAL, Япония  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композитный материал Эстелайт Юниверсал Флоу/ Estelite Universal Flow Medium L шприц 3г  OPA3 средний 13866 .Толщина слоя может достигать 4-х миллиметров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.В</w:t>
            </w:r>
            <w:proofErr w:type="gramEnd"/>
            <w:r w:rsidRPr="00BA50E2">
              <w:rPr>
                <w:rFonts w:ascii="Times New Roman" w:hAnsi="Times New Roman" w:cs="Times New Roman"/>
              </w:rPr>
              <w:t>ысокая  прочность, устойчивость к истиранию и низкий процент усадки.</w:t>
            </w:r>
            <w:r w:rsidRPr="00BA50E2">
              <w:rPr>
                <w:rFonts w:ascii="Times New Roman" w:hAnsi="Times New Roman" w:cs="Times New Roman"/>
              </w:rPr>
              <w:br/>
              <w:t>Время полимеризации 10 секунд.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5</w:t>
            </w:r>
          </w:p>
        </w:tc>
      </w:tr>
      <w:tr w:rsidR="00CE3813" w:rsidRPr="00BA50E2" w:rsidTr="004E46AE">
        <w:trPr>
          <w:trHeight w:val="55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CE3813" w:rsidRDefault="00CE38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3813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 xml:space="preserve">Эстелайт Юниверсал Флоу/ Estelite Universal Flow Super Low L шприц 3г  А3 сверхнизкий 13873 TOKUYAMA DENTAL, Япония   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3" w:rsidRPr="00BA50E2" w:rsidRDefault="00CE3813">
            <w:pPr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композитный материал Эстелайт Юниверсал Флоу/ Estelite Universal Flow Super Low L шприц 3г  А3 сверхнизкий 13873.Толщина слоя может достигать 4-х миллиметров</w:t>
            </w:r>
            <w:proofErr w:type="gramStart"/>
            <w:r w:rsidRPr="00BA50E2">
              <w:rPr>
                <w:rFonts w:ascii="Times New Roman" w:hAnsi="Times New Roman" w:cs="Times New Roman"/>
              </w:rPr>
              <w:t>.В</w:t>
            </w:r>
            <w:proofErr w:type="gramEnd"/>
            <w:r w:rsidRPr="00BA50E2">
              <w:rPr>
                <w:rFonts w:ascii="Times New Roman" w:hAnsi="Times New Roman" w:cs="Times New Roman"/>
              </w:rPr>
              <w:t>ысокая  проч</w:t>
            </w:r>
            <w:bookmarkStart w:id="0" w:name="_GoBack"/>
            <w:bookmarkEnd w:id="0"/>
            <w:r w:rsidRPr="00BA50E2">
              <w:rPr>
                <w:rFonts w:ascii="Times New Roman" w:hAnsi="Times New Roman" w:cs="Times New Roman"/>
              </w:rPr>
              <w:t>ность, устойчивость к истиранию и низкий процент усадки.</w:t>
            </w:r>
            <w:r w:rsidRPr="00BA50E2">
              <w:rPr>
                <w:rFonts w:ascii="Times New Roman" w:hAnsi="Times New Roman" w:cs="Times New Roman"/>
              </w:rPr>
              <w:br/>
              <w:t>Время полимеризации 10 секунд.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упк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813" w:rsidRPr="00BA50E2" w:rsidRDefault="00CE3813">
            <w:pPr>
              <w:jc w:val="center"/>
              <w:rPr>
                <w:rFonts w:ascii="Times New Roman" w:hAnsi="Times New Roman" w:cs="Times New Roman"/>
              </w:rPr>
            </w:pPr>
            <w:r w:rsidRPr="00BA50E2">
              <w:rPr>
                <w:rFonts w:ascii="Times New Roman" w:hAnsi="Times New Roman" w:cs="Times New Roman"/>
              </w:rPr>
              <w:t>7</w:t>
            </w:r>
          </w:p>
        </w:tc>
      </w:tr>
    </w:tbl>
    <w:p w:rsidR="00730753" w:rsidRPr="00BA50E2" w:rsidRDefault="00730753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0753" w:rsidRPr="00BA50E2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6AE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A50E2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3813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9</Pages>
  <Words>2754</Words>
  <Characters>15703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Ряхова Светлана Анатольевна</dc:creator>
  <cp:lastModifiedBy>Ряхова Светлана Анатольевна</cp:lastModifiedBy>
  <cp:revision>28</cp:revision>
  <dcterms:created xsi:type="dcterms:W3CDTF">2021-01-14T05:36:00Z</dcterms:created>
  <dcterms:modified xsi:type="dcterms:W3CDTF">2022-12-21T07:03:00Z</dcterms:modified>
</cp:coreProperties>
</file>